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640" w:lineRule="exact"/>
        <w:rPr>
          <w:rFonts w:ascii="方正小标宋简体" w:eastAsia="方正小标宋简体"/>
          <w:sz w:val="44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四川省商投信息技术有限责任公司</w:t>
      </w: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副总经理选聘资格条件及岗位职责</w:t>
      </w:r>
    </w:p>
    <w:p>
      <w:pPr>
        <w:ind w:firstLine="2409" w:firstLineChars="750"/>
        <w:rPr>
          <w:rFonts w:ascii="楷体" w:hAnsi="楷体" w:eastAsia="楷体"/>
          <w:b/>
          <w:sz w:val="32"/>
          <w:szCs w:val="32"/>
        </w:rPr>
      </w:pP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（一）资格条件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1、本科及以上学历，熟悉信息技术行业运作模式，50周岁以下；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2、具备丰富的销售管理经验，熟悉销售流程和销售技巧；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3、具备良好的团队管理能力和领导能力，能够激励团队成员达成销售目标；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4、具备优秀的沟通和协调能力，能够与各部门有效合作；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5、具备市场分析和竞争对手分析的能力，能够制定有效的销售策略；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6、具备良好的客户关系管理能力，能够与客户建立并维护良好的合作关系；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7、具备较强的问题解决能力和应变能力，能够及时应对各种销售问题和挑战；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8、具备良好的行业资源，并有成功运作3000万元以上信息化项目的经验（需提供佐证材料）。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9、特别优秀的，属于市场开拓前沿、经营工作业绩突出或发展新技术、新产业、新业态、新模式急需的（需提供佐证材料），可适当放宽学历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年龄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</w:rPr>
        <w:t>等条件。</w:t>
      </w:r>
    </w:p>
    <w:p>
      <w:pPr>
        <w:spacing w:line="56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公司现有人员竞聘副总经理</w:t>
      </w:r>
      <w:r>
        <w:rPr>
          <w:rFonts w:hint="eastAsia" w:eastAsia="仿宋_GB2312" w:cs="Calibri"/>
          <w:b/>
          <w:sz w:val="32"/>
          <w:szCs w:val="32"/>
        </w:rPr>
        <w:t>，还应当满足：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(1)担任市场部门负责人岗位一年以上，所带领部门2023年业绩考核目标完成值≥100%，且个人业绩考核目标完成值≥1</w:t>
      </w:r>
      <w:r>
        <w:rPr>
          <w:rFonts w:ascii="仿宋_GB2312" w:hAnsi="楷体" w:eastAsia="仿宋_GB2312"/>
          <w:sz w:val="32"/>
          <w:szCs w:val="32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 xml:space="preserve">0；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_GB2312" w:hAnsi="楷体" w:eastAsia="仿宋_GB2312"/>
          <w:sz w:val="32"/>
          <w:szCs w:val="32"/>
        </w:rPr>
        <w:t>(2)在公司任职期间受处分影响期限未满的、有集团中层领导人员管理办法中规定的任职回避情形的，不得参与。</w:t>
      </w:r>
    </w:p>
    <w:p>
      <w:pPr>
        <w:ind w:firstLine="321" w:firstLineChars="100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（二）岗位职责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1、负责开展投资项目拓展、项目融资、项目储备及经营管理工作，参与制订公司的经营战略、政策、规划及目标。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2、根据公司战略规划，拓展和维护项目资源，根据年度及任期经营目标相关责任书完成经营业绩。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3、参与公司经营管理决策，围绕公司经营管理目标，落实各项决策，及时处理影响项目推进的有关事项。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4、参与审议公司各项基本管理制度、流程，促进公司内部管理制度化、规范化。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5、组织制订分管单位或部门年度目标及计划，确保顺利完成任务。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6、履行总经理临时授权的其他职责。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TMxZDNiZDcyNDQ1YzQ0MTg4NGFiNTJiM2FjNTcifQ=="/>
  </w:docVars>
  <w:rsids>
    <w:rsidRoot w:val="40406902"/>
    <w:rsid w:val="02970DAE"/>
    <w:rsid w:val="0324219F"/>
    <w:rsid w:val="107031E0"/>
    <w:rsid w:val="19533DA4"/>
    <w:rsid w:val="1A591146"/>
    <w:rsid w:val="34533777"/>
    <w:rsid w:val="40406902"/>
    <w:rsid w:val="4D3F5B53"/>
    <w:rsid w:val="53CA6419"/>
    <w:rsid w:val="5A2A2578"/>
    <w:rsid w:val="5C122397"/>
    <w:rsid w:val="5C973ED7"/>
    <w:rsid w:val="5D825831"/>
    <w:rsid w:val="61D2550A"/>
    <w:rsid w:val="63C03D9B"/>
    <w:rsid w:val="65D92FC8"/>
    <w:rsid w:val="7D001F38"/>
    <w:rsid w:val="7F6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等线" w:hAnsi="等线" w:eastAsia="等线" w:cs="Times New Roman"/>
      <w:sz w:val="20"/>
      <w:szCs w:val="20"/>
    </w:rPr>
  </w:style>
  <w:style w:type="character" w:customStyle="1" w:styleId="8">
    <w:name w:val="标题 1 Char"/>
    <w:basedOn w:val="7"/>
    <w:link w:val="3"/>
    <w:qFormat/>
    <w:uiPriority w:val="9"/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标题 3 字符"/>
    <w:basedOn w:val="7"/>
    <w:link w:val="5"/>
    <w:qFormat/>
    <w:uiPriority w:val="9"/>
    <w:rPr>
      <w:rFonts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2023-12-13T02:12:00Z</dcterms:created>
  <dc:creator>CKD</dc:creator>
  <cp:lastModifiedBy>CKD</cp:lastModifiedBy>
  <dcterms:modified xsi:type="dcterms:W3CDTF">2023-12-13T02:15:24Z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CC073863F263433BB778FEA2A2464EEF_11</vt:lpwstr>
  </property>
</Properties>
</file>