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  <w:r>
        <w:rPr>
          <w:rFonts w:ascii="黑体" w:hAnsi="黑体" w:eastAsia="黑体" w:cs="宋体"/>
          <w:kern w:val="0"/>
          <w:sz w:val="32"/>
          <w:szCs w:val="32"/>
        </w:rPr>
        <w:t>：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32"/>
          <w:lang w:val="en-US" w:eastAsia="zh-CN"/>
        </w:rPr>
      </w:pPr>
    </w:p>
    <w:p>
      <w:pPr>
        <w:spacing w:line="640" w:lineRule="exact"/>
        <w:jc w:val="center"/>
        <w:rPr>
          <w:rFonts w:hint="default" w:ascii="方正小标宋简体" w:eastAsia="方正小标宋简体"/>
          <w:sz w:val="44"/>
          <w:szCs w:val="32"/>
          <w:lang w:val="en-US" w:eastAsia="zh-CN"/>
        </w:rPr>
      </w:pPr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四川省商投信息技术有限责任公司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营销团队负责人选聘任职</w:t>
      </w:r>
      <w:r>
        <w:rPr>
          <w:rFonts w:hint="eastAsia" w:ascii="方正小标宋简体" w:eastAsia="方正小标宋简体"/>
          <w:sz w:val="44"/>
          <w:szCs w:val="32"/>
        </w:rPr>
        <w:t>条件</w:t>
      </w:r>
    </w:p>
    <w:p>
      <w:pPr>
        <w:ind w:firstLine="2409" w:firstLineChars="750"/>
        <w:rPr>
          <w:rFonts w:hint="eastAsia" w:ascii="楷体" w:hAnsi="楷体" w:eastAsia="楷体"/>
          <w:b/>
          <w:sz w:val="32"/>
          <w:szCs w:val="32"/>
        </w:rPr>
      </w:pPr>
    </w:p>
    <w:p>
      <w:pPr>
        <w:ind w:firstLine="482" w:firstLineChars="150"/>
        <w:rPr>
          <w:rFonts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 w:cs="仿宋"/>
          <w:b/>
          <w:sz w:val="32"/>
          <w:szCs w:val="32"/>
          <w:highlight w:val="none"/>
        </w:rPr>
        <w:t>（一）基本条件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1、具有较好的政治素质。坚持中国特色社会主义道路，认同集团和公司发展理念和发展模式，具有强烈的事业心和责任感，认真履行经济责任、政治责任和社会责任。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2、具有履行岗位职责所必须的专业知识，包括金融、经济、法律、管理、财务等。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3、具备完成契约经营目标的相关条件。能够全面出色完成各项工作和生产、经营任务目标。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4、具有较好的职业素养。遵纪守法，勤勉尽责，团结合作，廉洁从业，作风形象和职业信誉好。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5、具有良好的心理素质和能够正常履行职责的身体素质。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6、特别优秀的可适当放宽学历、年龄条件。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7、中共党员优先。</w:t>
      </w:r>
    </w:p>
    <w:p>
      <w:pPr>
        <w:ind w:firstLine="321" w:firstLineChars="100"/>
        <w:rPr>
          <w:rFonts w:hint="default" w:ascii="楷体" w:hAnsi="楷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"/>
          <w:b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仿宋"/>
          <w:b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仿宋"/>
          <w:b/>
          <w:sz w:val="32"/>
          <w:szCs w:val="32"/>
          <w:highlight w:val="none"/>
        </w:rPr>
        <w:t>）</w:t>
      </w:r>
      <w:r>
        <w:rPr>
          <w:rFonts w:hint="eastAsia" w:ascii="楷体" w:hAnsi="楷体" w:eastAsia="楷体" w:cs="仿宋"/>
          <w:b/>
          <w:sz w:val="32"/>
          <w:szCs w:val="32"/>
          <w:highlight w:val="none"/>
          <w:lang w:val="en-US" w:eastAsia="zh-CN"/>
        </w:rPr>
        <w:t>资格条件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大专及以上学历，专业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不限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楷体" w:eastAsia="仿宋_GB2312"/>
          <w:sz w:val="32"/>
          <w:szCs w:val="32"/>
        </w:rPr>
        <w:t>0周岁以下；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1-2</w:t>
      </w:r>
      <w:bookmarkStart w:id="0" w:name="_GoBack"/>
      <w:bookmarkEnd w:id="0"/>
      <w:r>
        <w:rPr>
          <w:rFonts w:hint="eastAsia" w:ascii="仿宋_GB2312" w:hAnsi="楷体" w:eastAsia="仿宋_GB2312"/>
          <w:sz w:val="32"/>
          <w:szCs w:val="32"/>
        </w:rPr>
        <w:t>年以上销售行业工作经验，业绩突出者优先；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3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反应敏捷，表达能力强，具有较强的沟通能力及交际技巧，具有亲和力；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4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具备一定的市场分析及判断能力，良好的客户服务意识；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5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有责任心，能承受较大的工作压力；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6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有团队协作精神，善于挑战。</w:t>
      </w:r>
    </w:p>
    <w:p>
      <w:pPr>
        <w:spacing w:line="560" w:lineRule="exact"/>
        <w:ind w:firstLine="643" w:firstLineChars="200"/>
        <w:rPr>
          <w:rFonts w:hint="eastAsia"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公司现有人员竞聘</w:t>
      </w:r>
      <w:r>
        <w:rPr>
          <w:rFonts w:hint="eastAsia" w:eastAsia="仿宋_GB2312" w:cs="Calibri"/>
          <w:b/>
          <w:sz w:val="32"/>
          <w:szCs w:val="32"/>
        </w:rPr>
        <w:t>市场营销团队负责人，还应当满足：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(1)原为市场部门负责人岗位的，所带领部门2023年业绩考核目标完成值≥70%，且个人业绩考核目标完成值≥100；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(2)原为市场部门业务人员岗位的，2023年个人业绩考核目标完成值≥1</w:t>
      </w:r>
      <w:r>
        <w:rPr>
          <w:rFonts w:ascii="仿宋_GB2312" w:hAnsi="楷体" w:eastAsia="仿宋_GB2312"/>
          <w:sz w:val="32"/>
          <w:szCs w:val="32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0%；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楷体" w:eastAsia="仿宋_GB2312"/>
          <w:sz w:val="32"/>
          <w:szCs w:val="32"/>
        </w:rPr>
        <w:t>(3)不满足上述2023年业绩考核目标、但愿意接受更高目标挑战的，可以签订业绩承诺书后参加竞聘；以岗位任职试用期分解业绩目标为考核目标，未达成则降低业绩提成比例且部门解散。</w:t>
      </w:r>
    </w:p>
    <w:p>
      <w:pPr>
        <w:ind w:firstLine="321" w:firstLineChars="100"/>
        <w:rPr>
          <w:rFonts w:hint="eastAsia" w:ascii="楷体" w:hAnsi="楷体" w:eastAsia="楷体" w:cs="仿宋"/>
          <w:b/>
          <w:sz w:val="32"/>
          <w:szCs w:val="32"/>
          <w:highlight w:val="none"/>
        </w:rPr>
      </w:pPr>
      <w:r>
        <w:rPr>
          <w:rFonts w:hint="eastAsia" w:ascii="楷体" w:hAnsi="楷体" w:eastAsia="楷体" w:cs="仿宋"/>
          <w:b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仿宋"/>
          <w:b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" w:hAnsi="楷体" w:eastAsia="楷体" w:cs="仿宋"/>
          <w:b/>
          <w:sz w:val="32"/>
          <w:szCs w:val="32"/>
          <w:highlight w:val="none"/>
        </w:rPr>
        <w:t>）岗位职责</w:t>
      </w:r>
    </w:p>
    <w:p>
      <w:pPr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1、完成公司下达的销售任务指标; </w:t>
      </w:r>
    </w:p>
    <w:p>
      <w:pPr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2、负责所辖行业及区域商机挖掘、管理，协助及生态链的建立及执行; </w:t>
      </w:r>
    </w:p>
    <w:p>
      <w:pPr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3、拓展优化维护客户/合作伙伴关系，达到良性循环; </w:t>
      </w:r>
    </w:p>
    <w:p>
      <w:pPr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4、负责项目日常管理，包括商机进件、项目风控、过程管理、进度监控、业主对接、验收结算等。                    </w:t>
      </w:r>
    </w:p>
    <w:p>
      <w:pPr>
        <w:widowControl/>
        <w:spacing w:line="60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YjJhYjI2ZTExMDFjMzAyOGQxNWUzMzg0YzA4YTUifQ=="/>
  </w:docVars>
  <w:rsids>
    <w:rsidRoot w:val="70932F5C"/>
    <w:rsid w:val="02970DAE"/>
    <w:rsid w:val="0324219F"/>
    <w:rsid w:val="19533DA4"/>
    <w:rsid w:val="1A591146"/>
    <w:rsid w:val="202F6C59"/>
    <w:rsid w:val="4D3F5B53"/>
    <w:rsid w:val="52095729"/>
    <w:rsid w:val="53CA6419"/>
    <w:rsid w:val="5A2A2578"/>
    <w:rsid w:val="5C122397"/>
    <w:rsid w:val="5C973ED7"/>
    <w:rsid w:val="5D825831"/>
    <w:rsid w:val="61D2550A"/>
    <w:rsid w:val="63C03D9B"/>
    <w:rsid w:val="65D92FC8"/>
    <w:rsid w:val="70932F5C"/>
    <w:rsid w:val="7D00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等线" w:hAnsi="等线" w:eastAsia="等线" w:cs="Times New Roman"/>
      <w:sz w:val="20"/>
      <w:szCs w:val="20"/>
    </w:rPr>
  </w:style>
  <w:style w:type="character" w:customStyle="1" w:styleId="8">
    <w:name w:val="标题 1 Char"/>
    <w:basedOn w:val="7"/>
    <w:link w:val="3"/>
    <w:qFormat/>
    <w:uiPriority w:val="9"/>
    <w:rPr>
      <w:rFonts w:eastAsia="Microsoft YaHei UI" w:asciiTheme="majorAscii" w:hAnsiTheme="majorAscii" w:cstheme="majorBidi"/>
      <w:color w:val="4874CB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9">
    <w:name w:val="标题 2 Char"/>
    <w:basedOn w:val="7"/>
    <w:link w:val="4"/>
    <w:qFormat/>
    <w:uiPriority w:val="9"/>
    <w:rPr>
      <w:rFonts w:eastAsia="Microsoft YaHei UI" w:asciiTheme="minorAscii" w:hAnsiTheme="minorAsci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0">
    <w:name w:val="标题 3 字符"/>
    <w:basedOn w:val="7"/>
    <w:link w:val="5"/>
    <w:qFormat/>
    <w:uiPriority w:val="9"/>
    <w:rPr>
      <w:rFonts w:eastAsiaTheme="minorEastAs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2023-12-13T07:42:00Z</dcterms:created>
  <dc:creator>CKD</dc:creator>
  <cp:lastModifiedBy>CKD</cp:lastModifiedBy>
  <dcterms:modified xsi:type="dcterms:W3CDTF">2023-12-15T12:14:34Z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142BDFC0463B433BB52F816B655631DD_13</vt:lpwstr>
  </property>
</Properties>
</file>